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261" w:rsidRDefault="00A05261" w:rsidP="00A05261">
      <w:pPr>
        <w:rPr>
          <w:color w:val="1F497D"/>
        </w:rPr>
      </w:pPr>
      <w:bookmarkStart w:id="0" w:name="_MailEndCompose"/>
      <w:proofErr w:type="spellStart"/>
      <w:r>
        <w:rPr>
          <w:color w:val="1F497D"/>
        </w:rPr>
        <w:t>Re</w:t>
      </w:r>
      <w:proofErr w:type="spellEnd"/>
      <w:r>
        <w:rPr>
          <w:color w:val="1F497D"/>
        </w:rPr>
        <w:t>,</w:t>
      </w:r>
      <w:bookmarkEnd w:id="0"/>
    </w:p>
    <w:p w:rsidR="00A05261" w:rsidRDefault="00A05261" w:rsidP="00A05261">
      <w:pPr>
        <w:rPr>
          <w:color w:val="1F497D"/>
        </w:rPr>
      </w:pPr>
      <w:r>
        <w:rPr>
          <w:color w:val="1F497D"/>
        </w:rPr>
        <w:t xml:space="preserve">Comme promis je vous adresse les topos présentés cette semaine : plusieurs mails à prévoir… Je commence par celui qui me tient le plus à cœur : le portail Diagnostic prévention ! En PJ le topo présenté ce jour, ainsi qu’un ex d’une vraie FE et d’un vrai diagnostic et enfin des ex de </w:t>
      </w:r>
      <w:proofErr w:type="spellStart"/>
      <w:r>
        <w:rPr>
          <w:color w:val="1F497D"/>
        </w:rPr>
        <w:t>stats</w:t>
      </w:r>
      <w:proofErr w:type="spellEnd"/>
      <w:r>
        <w:rPr>
          <w:color w:val="1F497D"/>
        </w:rPr>
        <w:t xml:space="preserve"> rendues possibles par l’outil d’analyse statistique. Vous pouvez utiliser ces docs pour présenter l’outil dans vos services de santé au travail et en faire la promotion. Pour les régions limitrophes, je peux éventuellement essayer de me déplacer pour en faire la présentation à vos directions ou CMT : mais normalement avec tout ce que je vous transmets, il y a déjà de quoi avoir un bel aperçu </w:t>
      </w:r>
      <w:r>
        <w:rPr>
          <w:rFonts w:ascii="Wingdings" w:hAnsi="Wingdings"/>
          <w:color w:val="1F497D"/>
        </w:rPr>
        <w:t></w:t>
      </w:r>
      <w:r>
        <w:rPr>
          <w:color w:val="1F497D"/>
        </w:rPr>
        <w:t>. Ci-dessous également les coordonnées du concepteur du portail : c’est lui qu’il faut contacter si vous souhaitez faire l’acquisition de ce bel outil. Enfin, liens vers des vidéos de présentation de l’outil :</w:t>
      </w:r>
    </w:p>
    <w:p w:rsidR="00A05261" w:rsidRDefault="00A05261" w:rsidP="00A05261">
      <w:pPr>
        <w:pStyle w:val="Paragraphedeliste"/>
        <w:numPr>
          <w:ilvl w:val="0"/>
          <w:numId w:val="1"/>
        </w:numPr>
        <w:rPr>
          <w:rFonts w:ascii="Calibri" w:hAnsi="Calibri"/>
          <w:color w:val="1F497D"/>
          <w:sz w:val="22"/>
          <w:szCs w:val="22"/>
          <w:lang w:eastAsia="en-US"/>
        </w:rPr>
      </w:pPr>
      <w:r>
        <w:rPr>
          <w:rFonts w:ascii="Calibri" w:hAnsi="Calibri"/>
          <w:color w:val="1F497D"/>
          <w:sz w:val="22"/>
          <w:szCs w:val="22"/>
          <w:lang w:eastAsia="en-US"/>
        </w:rPr>
        <w:t xml:space="preserve">présentation à l’AFISST : </w:t>
      </w:r>
      <w:hyperlink r:id="rId5" w:history="1">
        <w:r>
          <w:rPr>
            <w:rStyle w:val="Lienhypertexte"/>
            <w:rFonts w:ascii="Calibri" w:hAnsi="Calibri"/>
            <w:color w:val="1F497D"/>
            <w:sz w:val="22"/>
            <w:szCs w:val="22"/>
            <w:u w:val="none"/>
            <w:lang w:eastAsia="en-US"/>
          </w:rPr>
          <w:t>https://youtu.be/uvCM5BrnkYo</w:t>
        </w:r>
      </w:hyperlink>
    </w:p>
    <w:p w:rsidR="00A05261" w:rsidRDefault="00A05261" w:rsidP="00A05261">
      <w:pPr>
        <w:pStyle w:val="Paragraphedeliste"/>
        <w:numPr>
          <w:ilvl w:val="0"/>
          <w:numId w:val="1"/>
        </w:numPr>
        <w:rPr>
          <w:rFonts w:ascii="Calibri" w:hAnsi="Calibri"/>
          <w:color w:val="1F497D"/>
        </w:rPr>
      </w:pPr>
      <w:r>
        <w:rPr>
          <w:rFonts w:ascii="Calibri" w:hAnsi="Calibri"/>
          <w:color w:val="1F497D"/>
          <w:sz w:val="22"/>
          <w:szCs w:val="22"/>
          <w:lang w:eastAsia="en-US"/>
        </w:rPr>
        <w:t xml:space="preserve">présentation à destination des adhérents (communication) : </w:t>
      </w:r>
      <w:hyperlink r:id="rId6" w:history="1">
        <w:r>
          <w:rPr>
            <w:rStyle w:val="Lienhypertexte"/>
            <w:rFonts w:ascii="Calibri" w:hAnsi="Calibri"/>
            <w:color w:val="1F497D"/>
            <w:sz w:val="22"/>
            <w:szCs w:val="22"/>
            <w:u w:val="none"/>
            <w:lang w:eastAsia="en-US"/>
          </w:rPr>
          <w:t>https://youtu.be/9hkS26uLRl4</w:t>
        </w:r>
      </w:hyperlink>
    </w:p>
    <w:p w:rsidR="00A05261" w:rsidRDefault="00A05261" w:rsidP="00A05261">
      <w:pPr>
        <w:rPr>
          <w:color w:val="1F497D"/>
        </w:rPr>
      </w:pPr>
      <w:r>
        <w:rPr>
          <w:color w:val="1F497D"/>
        </w:rPr>
        <w:t>Vidéos à ouvrir sur Google chrome ou Firefox.</w:t>
      </w:r>
    </w:p>
    <w:p w:rsidR="00A05261" w:rsidRDefault="00A05261" w:rsidP="00A05261">
      <w:pPr>
        <w:rPr>
          <w:color w:val="1F497D"/>
          <w:lang w:eastAsia="fr-FR"/>
        </w:rPr>
      </w:pPr>
      <w:r>
        <w:rPr>
          <w:color w:val="1F497D"/>
          <w:lang w:eastAsia="fr-FR"/>
        </w:rPr>
        <w:t>Bonne fin de semaine et à bientôt !</w:t>
      </w:r>
    </w:p>
    <w:p w:rsidR="00A05261" w:rsidRDefault="00A05261" w:rsidP="00A05261">
      <w:pPr>
        <w:rPr>
          <w:color w:val="1F497D"/>
          <w:lang w:eastAsia="fr-FR"/>
        </w:rPr>
      </w:pPr>
      <w:r>
        <w:rPr>
          <w:color w:val="1F497D"/>
          <w:lang w:eastAsia="fr-FR"/>
        </w:rPr>
        <w:t>Laurent MERCATORIS</w:t>
      </w:r>
    </w:p>
    <w:p w:rsidR="00A05261" w:rsidRDefault="00A05261" w:rsidP="00A05261">
      <w:pPr>
        <w:rPr>
          <w:color w:val="1F497D"/>
        </w:rPr>
      </w:pPr>
    </w:p>
    <w:p w:rsidR="00A05261" w:rsidRDefault="00A05261" w:rsidP="00A05261">
      <w:pPr>
        <w:outlineLvl w:val="0"/>
        <w:rPr>
          <w:lang w:eastAsia="fr-FR"/>
        </w:rPr>
      </w:pPr>
      <w:r>
        <w:rPr>
          <w:b/>
          <w:bCs/>
          <w:lang w:eastAsia="fr-FR"/>
        </w:rPr>
        <w:t>De :</w:t>
      </w:r>
      <w:r>
        <w:rPr>
          <w:lang w:eastAsia="fr-FR"/>
        </w:rPr>
        <w:t xml:space="preserve"> PANOSSIAN Jean-Michel [</w:t>
      </w:r>
      <w:hyperlink r:id="rId7" w:history="1">
        <w:r>
          <w:rPr>
            <w:rStyle w:val="Lienhypertexte"/>
            <w:lang w:eastAsia="fr-FR"/>
          </w:rPr>
          <w:t>mailto:jm.panossian@astgrandlyon.fr</w:t>
        </w:r>
      </w:hyperlink>
      <w:r>
        <w:rPr>
          <w:lang w:eastAsia="fr-FR"/>
        </w:rPr>
        <w:t xml:space="preserve">] </w:t>
      </w:r>
      <w:r>
        <w:rPr>
          <w:lang w:eastAsia="fr-FR"/>
        </w:rPr>
        <w:br/>
      </w:r>
      <w:r>
        <w:rPr>
          <w:b/>
          <w:bCs/>
          <w:lang w:eastAsia="fr-FR"/>
        </w:rPr>
        <w:t>Envoyé :</w:t>
      </w:r>
      <w:r>
        <w:rPr>
          <w:lang w:eastAsia="fr-FR"/>
        </w:rPr>
        <w:t xml:space="preserve"> lundi 4 mars 2019 13:04</w:t>
      </w:r>
      <w:r>
        <w:rPr>
          <w:lang w:eastAsia="fr-FR"/>
        </w:rPr>
        <w:br/>
      </w:r>
      <w:r>
        <w:rPr>
          <w:b/>
          <w:bCs/>
          <w:lang w:eastAsia="fr-FR"/>
        </w:rPr>
        <w:t>À :</w:t>
      </w:r>
      <w:r>
        <w:rPr>
          <w:lang w:eastAsia="fr-FR"/>
        </w:rPr>
        <w:t xml:space="preserve"> MERCATORIS Laurent &lt;</w:t>
      </w:r>
      <w:hyperlink r:id="rId8" w:history="1">
        <w:r>
          <w:rPr>
            <w:rStyle w:val="Lienhypertexte"/>
            <w:lang w:eastAsia="fr-FR"/>
          </w:rPr>
          <w:t>Laurent.MERCATORIS@acst-strasbourg.com</w:t>
        </w:r>
      </w:hyperlink>
      <w:r>
        <w:rPr>
          <w:lang w:eastAsia="fr-FR"/>
        </w:rPr>
        <w:t>&gt;</w:t>
      </w:r>
      <w:r>
        <w:rPr>
          <w:lang w:eastAsia="fr-FR"/>
        </w:rPr>
        <w:br/>
      </w:r>
      <w:r>
        <w:rPr>
          <w:b/>
          <w:bCs/>
          <w:lang w:eastAsia="fr-FR"/>
        </w:rPr>
        <w:t>Objet :</w:t>
      </w:r>
      <w:r>
        <w:rPr>
          <w:lang w:eastAsia="fr-FR"/>
        </w:rPr>
        <w:t xml:space="preserve"> RE: Portail</w:t>
      </w:r>
    </w:p>
    <w:p w:rsidR="00A05261" w:rsidRDefault="00A05261" w:rsidP="00A05261"/>
    <w:p w:rsidR="00A05261" w:rsidRDefault="00A05261" w:rsidP="00A05261">
      <w:r>
        <w:rPr>
          <w:color w:val="1F497D"/>
        </w:rPr>
        <w:t>Ci-joint la présentation de vendredi.</w:t>
      </w:r>
    </w:p>
    <w:p w:rsidR="00A05261" w:rsidRDefault="00A05261" w:rsidP="00A05261">
      <w:r>
        <w:rPr>
          <w:color w:val="1F497D"/>
        </w:rPr>
        <w:t>Ainsi que :</w:t>
      </w:r>
    </w:p>
    <w:p w:rsidR="00A05261" w:rsidRDefault="00A05261" w:rsidP="00A05261">
      <w:pPr>
        <w:pStyle w:val="Paragraphedeliste"/>
        <w:numPr>
          <w:ilvl w:val="0"/>
          <w:numId w:val="2"/>
        </w:numPr>
      </w:pPr>
      <w:r>
        <w:rPr>
          <w:rFonts w:ascii="Calibri" w:hAnsi="Calibri"/>
          <w:color w:val="1F497D"/>
        </w:rPr>
        <w:t>U</w:t>
      </w:r>
      <w:r>
        <w:rPr>
          <w:color w:val="1F497D"/>
        </w:rPr>
        <w:t>ne « vraie » fiche d’entreprise réalisée à travers le diagnostic</w:t>
      </w:r>
    </w:p>
    <w:p w:rsidR="00A05261" w:rsidRDefault="00A05261" w:rsidP="00A05261">
      <w:pPr>
        <w:pStyle w:val="Paragraphedeliste"/>
        <w:numPr>
          <w:ilvl w:val="0"/>
          <w:numId w:val="2"/>
        </w:numPr>
      </w:pPr>
      <w:r>
        <w:rPr>
          <w:rFonts w:ascii="Calibri" w:hAnsi="Calibri"/>
          <w:color w:val="1F497D"/>
          <w:sz w:val="22"/>
          <w:szCs w:val="22"/>
        </w:rPr>
        <w:t>Un exemplaire d’un « vrai » tableau de bord</w:t>
      </w:r>
    </w:p>
    <w:p w:rsidR="00A05261" w:rsidRDefault="00A05261" w:rsidP="00A05261">
      <w:pPr>
        <w:pStyle w:val="Paragraphedeliste"/>
        <w:numPr>
          <w:ilvl w:val="0"/>
          <w:numId w:val="2"/>
        </w:numPr>
      </w:pPr>
      <w:r>
        <w:rPr>
          <w:rFonts w:ascii="Calibri" w:hAnsi="Calibri"/>
          <w:color w:val="1F497D"/>
          <w:sz w:val="22"/>
          <w:szCs w:val="22"/>
        </w:rPr>
        <w:t>Quelques impressions d’écrans de l’analyse statistique</w:t>
      </w:r>
    </w:p>
    <w:p w:rsidR="00A05261" w:rsidRDefault="00A05261" w:rsidP="00A05261">
      <w:r>
        <w:rPr>
          <w:color w:val="1F497D"/>
        </w:rPr>
        <w:t> </w:t>
      </w:r>
    </w:p>
    <w:p w:rsidR="00A05261" w:rsidRDefault="00A05261" w:rsidP="00A05261">
      <w:r>
        <w:rPr>
          <w:color w:val="1F497D"/>
        </w:rPr>
        <w:t xml:space="preserve">Les infos </w:t>
      </w:r>
      <w:proofErr w:type="gramStart"/>
      <w:r>
        <w:rPr>
          <w:color w:val="1F497D"/>
        </w:rPr>
        <w:t>bulles</w:t>
      </w:r>
      <w:proofErr w:type="gramEnd"/>
      <w:r>
        <w:rPr>
          <w:color w:val="1F497D"/>
        </w:rPr>
        <w:t xml:space="preserve"> suivent dans le mail suivant </w:t>
      </w:r>
      <w:r>
        <w:rPr>
          <w:rFonts w:ascii="Wingdings" w:hAnsi="Wingdings"/>
          <w:color w:val="1F497D"/>
        </w:rPr>
        <w:t></w:t>
      </w:r>
    </w:p>
    <w:p w:rsidR="00A05261" w:rsidRDefault="00A05261" w:rsidP="00A05261">
      <w:r>
        <w:rPr>
          <w:color w:val="1F497D"/>
        </w:rPr>
        <w:t> </w:t>
      </w:r>
    </w:p>
    <w:p w:rsidR="00A05261" w:rsidRDefault="00A05261" w:rsidP="00A05261">
      <w:r>
        <w:rPr>
          <w:color w:val="1F497D"/>
        </w:rPr>
        <w:t> </w:t>
      </w:r>
    </w:p>
    <w:tbl>
      <w:tblPr>
        <w:tblW w:w="9322" w:type="dxa"/>
        <w:tblCellMar>
          <w:left w:w="0" w:type="dxa"/>
          <w:right w:w="0" w:type="dxa"/>
        </w:tblCellMar>
        <w:tblLook w:val="04A0" w:firstRow="1" w:lastRow="0" w:firstColumn="1" w:lastColumn="0" w:noHBand="0" w:noVBand="1"/>
      </w:tblPr>
      <w:tblGrid>
        <w:gridCol w:w="2706"/>
        <w:gridCol w:w="6616"/>
      </w:tblGrid>
      <w:tr w:rsidR="00A05261" w:rsidTr="00A05261">
        <w:tc>
          <w:tcPr>
            <w:tcW w:w="2660" w:type="dxa"/>
            <w:tcMar>
              <w:top w:w="0" w:type="dxa"/>
              <w:left w:w="108" w:type="dxa"/>
              <w:bottom w:w="0" w:type="dxa"/>
              <w:right w:w="108" w:type="dxa"/>
            </w:tcMar>
            <w:vAlign w:val="center"/>
            <w:hideMark/>
          </w:tcPr>
          <w:p w:rsidR="00A05261" w:rsidRDefault="00A05261">
            <w:r>
              <w:rPr>
                <w:noProof/>
                <w:color w:val="5F497A"/>
                <w:lang w:eastAsia="fr-FR"/>
              </w:rPr>
              <w:drawing>
                <wp:inline distT="0" distB="0" distL="0" distR="0">
                  <wp:extent cx="1581150" cy="1019175"/>
                  <wp:effectExtent l="0" t="0" r="0" b="9525"/>
                  <wp:docPr id="4" name="Image 4" descr="cid:image002.jpg@01D28E70.A90E656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2.jpg@01D28E70.A90E656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581150" cy="1019175"/>
                          </a:xfrm>
                          <a:prstGeom prst="rect">
                            <a:avLst/>
                          </a:prstGeom>
                          <a:noFill/>
                          <a:ln>
                            <a:noFill/>
                          </a:ln>
                        </pic:spPr>
                      </pic:pic>
                    </a:graphicData>
                  </a:graphic>
                </wp:inline>
              </w:drawing>
            </w:r>
          </w:p>
        </w:tc>
        <w:tc>
          <w:tcPr>
            <w:tcW w:w="6662" w:type="dxa"/>
            <w:tcMar>
              <w:top w:w="0" w:type="dxa"/>
              <w:left w:w="108" w:type="dxa"/>
              <w:bottom w:w="0" w:type="dxa"/>
              <w:right w:w="108" w:type="dxa"/>
            </w:tcMar>
            <w:hideMark/>
          </w:tcPr>
          <w:p w:rsidR="00A05261" w:rsidRDefault="00A05261">
            <w:pPr>
              <w:ind w:left="-24"/>
            </w:pPr>
            <w:r>
              <w:rPr>
                <w:b/>
                <w:bCs/>
                <w:color w:val="453559"/>
                <w:sz w:val="18"/>
                <w:szCs w:val="18"/>
                <w:lang w:eastAsia="fr-FR"/>
              </w:rPr>
              <w:t> </w:t>
            </w:r>
          </w:p>
          <w:p w:rsidR="00A05261" w:rsidRDefault="00A05261">
            <w:pPr>
              <w:ind w:left="-24"/>
            </w:pPr>
            <w:r>
              <w:rPr>
                <w:b/>
                <w:bCs/>
                <w:color w:val="453559"/>
                <w:sz w:val="24"/>
                <w:szCs w:val="24"/>
                <w:lang w:eastAsia="fr-FR"/>
              </w:rPr>
              <w:t xml:space="preserve">Jean-Michel PANOSSIAN </w:t>
            </w:r>
          </w:p>
          <w:p w:rsidR="00A05261" w:rsidRDefault="00A05261">
            <w:pPr>
              <w:ind w:left="-24"/>
            </w:pPr>
            <w:r>
              <w:rPr>
                <w:b/>
                <w:bCs/>
                <w:color w:val="CC0066"/>
                <w:sz w:val="20"/>
                <w:szCs w:val="20"/>
                <w:lang w:eastAsia="fr-FR"/>
              </w:rPr>
              <w:t>Responsable technique des opérations</w:t>
            </w:r>
          </w:p>
          <w:p w:rsidR="00A05261" w:rsidRDefault="00A05261">
            <w:pPr>
              <w:ind w:left="-24"/>
            </w:pPr>
            <w:r>
              <w:rPr>
                <w:color w:val="5F497A"/>
                <w:sz w:val="20"/>
                <w:szCs w:val="20"/>
                <w:lang w:eastAsia="fr-FR"/>
              </w:rPr>
              <w:t>100 Rue du 4 Août 1789</w:t>
            </w:r>
          </w:p>
          <w:p w:rsidR="00A05261" w:rsidRDefault="00A05261">
            <w:pPr>
              <w:ind w:left="-24"/>
            </w:pPr>
            <w:r>
              <w:rPr>
                <w:color w:val="5F497A"/>
                <w:sz w:val="20"/>
                <w:szCs w:val="20"/>
                <w:lang w:eastAsia="fr-FR"/>
              </w:rPr>
              <w:t>69100 Villeurbanne</w:t>
            </w:r>
          </w:p>
          <w:p w:rsidR="00A05261" w:rsidRDefault="00A05261">
            <w:pPr>
              <w:ind w:left="-24"/>
            </w:pPr>
            <w:r>
              <w:rPr>
                <w:rFonts w:ascii="Wingdings" w:hAnsi="Wingdings"/>
                <w:color w:val="5F497A"/>
                <w:lang w:eastAsia="fr-FR"/>
              </w:rPr>
              <w:t></w:t>
            </w:r>
            <w:r>
              <w:rPr>
                <w:rFonts w:ascii="Arial" w:hAnsi="Arial" w:cs="Arial"/>
                <w:color w:val="5F497A"/>
                <w:sz w:val="20"/>
                <w:szCs w:val="20"/>
                <w:lang w:eastAsia="fr-FR"/>
              </w:rPr>
              <w:t xml:space="preserve"> </w:t>
            </w:r>
            <w:r>
              <w:rPr>
                <w:color w:val="5F497A"/>
                <w:sz w:val="20"/>
                <w:szCs w:val="20"/>
                <w:lang w:eastAsia="fr-FR"/>
              </w:rPr>
              <w:t>04 72 76 30 85</w:t>
            </w:r>
          </w:p>
          <w:p w:rsidR="00A05261" w:rsidRDefault="00A05261">
            <w:pPr>
              <w:ind w:left="-24"/>
            </w:pPr>
            <w:r>
              <w:rPr>
                <w:color w:val="5F497A"/>
                <w:sz w:val="20"/>
                <w:szCs w:val="20"/>
                <w:lang w:eastAsia="fr-FR"/>
              </w:rPr>
              <w:t xml:space="preserve">Site : </w:t>
            </w:r>
            <w:hyperlink r:id="rId12" w:history="1">
              <w:r>
                <w:rPr>
                  <w:rStyle w:val="Lienhypertexte"/>
                  <w:color w:val="512A5B"/>
                  <w:sz w:val="20"/>
                  <w:szCs w:val="20"/>
                  <w:lang w:eastAsia="fr-FR"/>
                </w:rPr>
                <w:t>www.astgrandlyon.fr</w:t>
              </w:r>
            </w:hyperlink>
            <w:r>
              <w:rPr>
                <w:color w:val="512A5B"/>
                <w:sz w:val="20"/>
                <w:szCs w:val="20"/>
                <w:lang w:eastAsia="fr-FR"/>
              </w:rPr>
              <w:t xml:space="preserve">  </w:t>
            </w:r>
            <w:r>
              <w:rPr>
                <w:color w:val="000000"/>
                <w:sz w:val="20"/>
                <w:szCs w:val="20"/>
                <w:lang w:eastAsia="fr-FR"/>
              </w:rPr>
              <w:t>I</w:t>
            </w:r>
            <w:r>
              <w:rPr>
                <w:color w:val="5F497A"/>
                <w:sz w:val="20"/>
                <w:szCs w:val="20"/>
                <w:lang w:eastAsia="fr-FR"/>
              </w:rPr>
              <w:t xml:space="preserve">  Portail : </w:t>
            </w:r>
            <w:hyperlink r:id="rId13" w:history="1">
              <w:r>
                <w:rPr>
                  <w:rStyle w:val="Lienhypertexte"/>
                  <w:color w:val="512A5B"/>
                  <w:sz w:val="20"/>
                  <w:szCs w:val="20"/>
                  <w:lang w:eastAsia="fr-FR"/>
                </w:rPr>
                <w:t>portail.astgrandlyon.fr</w:t>
              </w:r>
            </w:hyperlink>
            <w:r>
              <w:rPr>
                <w:b/>
                <w:bCs/>
                <w:color w:val="512A5B"/>
                <w:sz w:val="20"/>
                <w:szCs w:val="20"/>
                <w:lang w:eastAsia="fr-FR"/>
              </w:rPr>
              <w:t>    </w:t>
            </w:r>
          </w:p>
          <w:p w:rsidR="00A05261" w:rsidRDefault="00A05261">
            <w:pPr>
              <w:ind w:left="-24"/>
            </w:pPr>
            <w:r>
              <w:rPr>
                <w:noProof/>
                <w:color w:val="5F497A"/>
                <w:sz w:val="18"/>
                <w:szCs w:val="18"/>
                <w:lang w:eastAsia="fr-FR"/>
              </w:rPr>
              <w:drawing>
                <wp:inline distT="0" distB="0" distL="0" distR="0">
                  <wp:extent cx="142875" cy="114300"/>
                  <wp:effectExtent l="0" t="0" r="9525" b="0"/>
                  <wp:docPr id="3" name="Image 3" descr="cid:image003.png@01D28E70.A90E656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3.png@01D28E70.A90E656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Pr>
                <w:b/>
                <w:bCs/>
                <w:color w:val="512A5B"/>
                <w:sz w:val="18"/>
                <w:szCs w:val="18"/>
                <w:lang w:eastAsia="fr-FR"/>
              </w:rPr>
              <w:t>  </w:t>
            </w:r>
            <w:r>
              <w:rPr>
                <w:noProof/>
                <w:color w:val="5F497A"/>
                <w:sz w:val="18"/>
                <w:szCs w:val="18"/>
                <w:lang w:eastAsia="fr-FR"/>
              </w:rPr>
              <w:drawing>
                <wp:inline distT="0" distB="0" distL="0" distR="0">
                  <wp:extent cx="123825" cy="123825"/>
                  <wp:effectExtent l="0" t="0" r="9525" b="9525"/>
                  <wp:docPr id="2" name="Image 2" descr="cid:image004.png@01D28E70.A90E6560">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4.png@01D28E70.A90E656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Pr>
                <w:b/>
                <w:bCs/>
                <w:color w:val="512A5B"/>
                <w:sz w:val="18"/>
                <w:szCs w:val="18"/>
                <w:lang w:eastAsia="fr-FR"/>
              </w:rPr>
              <w:t>  </w:t>
            </w:r>
            <w:r>
              <w:rPr>
                <w:noProof/>
                <w:color w:val="5F497A"/>
                <w:sz w:val="18"/>
                <w:szCs w:val="18"/>
                <w:lang w:eastAsia="fr-FR"/>
              </w:rPr>
              <w:drawing>
                <wp:inline distT="0" distB="0" distL="0" distR="0">
                  <wp:extent cx="133350" cy="161925"/>
                  <wp:effectExtent l="0" t="0" r="0" b="9525"/>
                  <wp:docPr id="1" name="Image 1" descr="cid:image005.png@01D28E70.A90E656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05.png@01D28E70.A90E6560"/>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133350" cy="161925"/>
                          </a:xfrm>
                          <a:prstGeom prst="rect">
                            <a:avLst/>
                          </a:prstGeom>
                          <a:noFill/>
                          <a:ln>
                            <a:noFill/>
                          </a:ln>
                        </pic:spPr>
                      </pic:pic>
                    </a:graphicData>
                  </a:graphic>
                </wp:inline>
              </w:drawing>
            </w:r>
            <w:r>
              <w:rPr>
                <w:b/>
                <w:bCs/>
                <w:color w:val="512A5B"/>
                <w:sz w:val="18"/>
                <w:szCs w:val="18"/>
                <w:lang w:eastAsia="fr-FR"/>
              </w:rPr>
              <w:t>  </w:t>
            </w:r>
            <w:r>
              <w:rPr>
                <w:color w:val="512A5B"/>
                <w:sz w:val="20"/>
                <w:szCs w:val="20"/>
                <w:lang w:eastAsia="fr-FR"/>
              </w:rPr>
              <w:t>…</w:t>
            </w:r>
            <w:r>
              <w:rPr>
                <w:color w:val="5F497A"/>
                <w:sz w:val="20"/>
                <w:szCs w:val="20"/>
                <w:lang w:eastAsia="fr-FR"/>
              </w:rPr>
              <w:t xml:space="preserve"> </w:t>
            </w:r>
            <w:r>
              <w:rPr>
                <w:color w:val="512A5B"/>
                <w:sz w:val="20"/>
                <w:szCs w:val="20"/>
                <w:lang w:eastAsia="fr-FR"/>
              </w:rPr>
              <w:t>Suivez-nous !</w:t>
            </w:r>
          </w:p>
          <w:p w:rsidR="00A05261" w:rsidRDefault="00A05261">
            <w:pPr>
              <w:ind w:left="-24"/>
            </w:pPr>
            <w:r>
              <w:rPr>
                <w:color w:val="1F497D"/>
                <w:sz w:val="20"/>
                <w:szCs w:val="20"/>
                <w:lang w:eastAsia="fr-FR"/>
              </w:rPr>
              <w:t> </w:t>
            </w:r>
          </w:p>
        </w:tc>
      </w:tr>
    </w:tbl>
    <w:p w:rsidR="00A05261" w:rsidRDefault="00A05261" w:rsidP="00A05261">
      <w:r>
        <w:rPr>
          <w:color w:val="1F497D"/>
          <w:lang w:eastAsia="fr-FR"/>
        </w:rPr>
        <w:t> </w:t>
      </w:r>
    </w:p>
    <w:p w:rsidR="00FF6C35" w:rsidRPr="00A05261" w:rsidRDefault="00FF6C35" w:rsidP="00A05261">
      <w:bookmarkStart w:id="1" w:name="_GoBack"/>
      <w:bookmarkEnd w:id="1"/>
    </w:p>
    <w:sectPr w:rsidR="00FF6C35" w:rsidRPr="00A052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B67390"/>
    <w:multiLevelType w:val="hybridMultilevel"/>
    <w:tmpl w:val="C6B48BD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68246DC6"/>
    <w:multiLevelType w:val="hybridMultilevel"/>
    <w:tmpl w:val="FE78E75A"/>
    <w:lvl w:ilvl="0" w:tplc="EDB83F84">
      <w:start w:val="6"/>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261"/>
    <w:rsid w:val="00A05261"/>
    <w:rsid w:val="00FF6C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F0D17-586F-49F8-95CA-3409F2D29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261"/>
    <w:pPr>
      <w:spacing w:after="0" w:line="240" w:lineRule="auto"/>
    </w:pPr>
    <w:rPr>
      <w:rFonts w:ascii="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A05261"/>
    <w:rPr>
      <w:color w:val="0563C1"/>
      <w:u w:val="single"/>
    </w:rPr>
  </w:style>
  <w:style w:type="paragraph" w:styleId="Paragraphedeliste">
    <w:name w:val="List Paragraph"/>
    <w:basedOn w:val="Normal"/>
    <w:uiPriority w:val="34"/>
    <w:qFormat/>
    <w:rsid w:val="00A05261"/>
    <w:pPr>
      <w:ind w:left="720"/>
    </w:pPr>
    <w:rPr>
      <w:rFonts w:ascii="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472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t.MERCATORIS@acst-strasbourg.com" TargetMode="External"/><Relationship Id="rId13" Type="http://schemas.openxmlformats.org/officeDocument/2006/relationships/hyperlink" Target="http://portail.astgrandlyon.fr/" TargetMode="External"/><Relationship Id="rId18"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hyperlink" Target="mailto:jm.panossian@astgrandlyon.fr" TargetMode="External"/><Relationship Id="rId12" Type="http://schemas.openxmlformats.org/officeDocument/2006/relationships/hyperlink" Target="http://www.astgrandlyon.fr/" TargetMode="External"/><Relationship Id="rId17" Type="http://schemas.openxmlformats.org/officeDocument/2006/relationships/hyperlink" Target="https://www.linkedin.com/company/ast-grand-lyon" TargetMode="External"/><Relationship Id="rId2" Type="http://schemas.openxmlformats.org/officeDocument/2006/relationships/styles" Target="styles.xml"/><Relationship Id="rId16" Type="http://schemas.openxmlformats.org/officeDocument/2006/relationships/image" Target="cid:image002.png@01D4D28A.AFBF80F0" TargetMode="External"/><Relationship Id="rId20" Type="http://schemas.openxmlformats.org/officeDocument/2006/relationships/hyperlink" Target="http://fr.viadeo.com/fr/company/ast-grand-lyon" TargetMode="External"/><Relationship Id="rId1" Type="http://schemas.openxmlformats.org/officeDocument/2006/relationships/numbering" Target="numbering.xml"/><Relationship Id="rId6" Type="http://schemas.openxmlformats.org/officeDocument/2006/relationships/hyperlink" Target="https://youtu.be/9hkS26uLRl4" TargetMode="External"/><Relationship Id="rId11" Type="http://schemas.openxmlformats.org/officeDocument/2006/relationships/image" Target="cid:image001.jpg@01D4D28A.AFBF80F0" TargetMode="External"/><Relationship Id="rId24" Type="http://schemas.openxmlformats.org/officeDocument/2006/relationships/theme" Target="theme/theme1.xml"/><Relationship Id="rId5" Type="http://schemas.openxmlformats.org/officeDocument/2006/relationships/hyperlink" Target="https://youtu.be/uvCM5BrnkYo" TargetMode="Externa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image" Target="cid:image003.png@01D4D28A.AFBF80F0" TargetMode="External"/><Relationship Id="rId4" Type="http://schemas.openxmlformats.org/officeDocument/2006/relationships/webSettings" Target="webSettings.xml"/><Relationship Id="rId9" Type="http://schemas.openxmlformats.org/officeDocument/2006/relationships/hyperlink" Target="http://www.astgrandlyon.fr/" TargetMode="External"/><Relationship Id="rId14" Type="http://schemas.openxmlformats.org/officeDocument/2006/relationships/hyperlink" Target="https://twitter.com/astgrandlyon" TargetMode="External"/><Relationship Id="rId22" Type="http://schemas.openxmlformats.org/officeDocument/2006/relationships/image" Target="cid:image004.png@01D4D28A.AFBF80F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325</Words>
  <Characters>1792</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 MERCATORIS</dc:creator>
  <cp:keywords/>
  <dc:description/>
  <cp:lastModifiedBy>Laurent MERCATORIS</cp:lastModifiedBy>
  <cp:revision>1</cp:revision>
  <dcterms:created xsi:type="dcterms:W3CDTF">2019-03-15T17:00:00Z</dcterms:created>
  <dcterms:modified xsi:type="dcterms:W3CDTF">2019-03-15T17:01:00Z</dcterms:modified>
</cp:coreProperties>
</file>